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4F9DA62B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>9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>quality review on evaluation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459D31EF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</w:t>
            </w:r>
            <w:r w:rsidR="002B38BF">
              <w:rPr>
                <w:sz w:val="20"/>
                <w:szCs w:val="22"/>
                <w:lang w:val="en-GB"/>
              </w:rPr>
              <w:t>beneficiary</w:t>
            </w:r>
            <w:r w:rsidRPr="00B147CF">
              <w:rPr>
                <w:sz w:val="20"/>
                <w:szCs w:val="22"/>
                <w:lang w:val="en-GB"/>
              </w:rPr>
              <w:t>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5813406A" w:rsidR="002F3F96" w:rsidRPr="002F3F96" w:rsidRDefault="00FD6F35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technical capacity of the members of the evaluation and complaint committees?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D6F35" w14:paraId="1F1DAEA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3C41FD" w14:textId="77777777" w:rsidR="00FD6F35" w:rsidRPr="00312679" w:rsidRDefault="00FD6F35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BC920E" w14:textId="6756F187" w:rsidR="00FD6F35" w:rsidRDefault="00FD6F35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adequate procedures for the absence of conflict of interest among the members of the evaluation and complaint committee?</w:t>
            </w:r>
          </w:p>
        </w:tc>
        <w:tc>
          <w:tcPr>
            <w:tcW w:w="1257" w:type="dxa"/>
            <w:vAlign w:val="center"/>
          </w:tcPr>
          <w:p w14:paraId="383BE267" w14:textId="77777777" w:rsidR="00FD6F35" w:rsidRPr="00711396" w:rsidRDefault="00FD6F35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C694F8C" w14:textId="77777777" w:rsidR="00FD6F35" w:rsidRPr="00711396" w:rsidRDefault="00FD6F35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096E8F16" w:rsidR="002F3F96" w:rsidRPr="002F3F96" w:rsidRDefault="002B38B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Inform the</w:t>
            </w:r>
            <w:r w:rsidR="00FD6F35">
              <w:rPr>
                <w:sz w:val="20"/>
                <w:szCs w:val="22"/>
                <w:lang w:val="en-GB"/>
              </w:rPr>
              <w:t xml:space="preserve"> members of the evaluation and complaint committees of the main features of the projects and the call for sub-grants, the procedures and the confidentiality and impartiality requirements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6C842080" w:rsidR="002F3F96" w:rsidRPr="002F3F96" w:rsidRDefault="002B38BF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Check the compliance of visibility requirements as part of the administrative checks?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30B59FE1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E627B07" w14:textId="77777777" w:rsidR="00D64FB2" w:rsidRPr="00312679" w:rsidRDefault="00D64FB2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3168CFD" w14:textId="1A994143" w:rsidR="00D64FB2" w:rsidRDefault="00D64FB2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a whistle-blowing mechanism for sub-grant applicants</w:t>
            </w:r>
            <w:r w:rsidR="001B4C87">
              <w:rPr>
                <w:sz w:val="20"/>
                <w:szCs w:val="22"/>
                <w:lang w:val="en-GB"/>
              </w:rPr>
              <w:t xml:space="preserve"> managed by an independent person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1257" w:type="dxa"/>
            <w:vAlign w:val="center"/>
          </w:tcPr>
          <w:p w14:paraId="732BB0C1" w14:textId="77777777" w:rsidR="00D64FB2" w:rsidRPr="00711396" w:rsidRDefault="00D64FB2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E28DD10" w14:textId="77777777" w:rsidR="00D64FB2" w:rsidRPr="00711396" w:rsidRDefault="00D64FB2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67A15E16" w14:textId="77777777" w:rsidTr="00D6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0A909499" w14:textId="0C8AB378" w:rsidR="00D64FB2" w:rsidRPr="00711396" w:rsidRDefault="00D64FB2" w:rsidP="00D64FB2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Does the evaluation respect the principles and procedures for the call</w:t>
            </w:r>
            <w:r w:rsidR="005A27E9">
              <w:rPr>
                <w:sz w:val="20"/>
                <w:szCs w:val="22"/>
                <w:lang w:val="en-GB"/>
              </w:rPr>
              <w:t>?</w:t>
            </w:r>
          </w:p>
        </w:tc>
      </w:tr>
      <w:tr w:rsidR="00D64FB2" w14:paraId="575F8FB1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0C1978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39B23D" w14:textId="05FC6B46" w:rsidR="00D64FB2" w:rsidRPr="00D64FB2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D64FB2">
              <w:rPr>
                <w:sz w:val="20"/>
                <w:szCs w:val="22"/>
                <w:lang w:val="en-GB"/>
              </w:rPr>
              <w:t>Is the opening session report properly filled-in and signed by all members of the evaluation committee?</w:t>
            </w:r>
          </w:p>
        </w:tc>
        <w:tc>
          <w:tcPr>
            <w:tcW w:w="1257" w:type="dxa"/>
            <w:vAlign w:val="center"/>
          </w:tcPr>
          <w:p w14:paraId="557796FD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7E85707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0CBE9839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235F2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06F39F" w14:textId="086176A8" w:rsidR="001B4C87" w:rsidRPr="00D64FB2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there a mechanism for re-evaluating the sub-grant proposals when there are significant differences in the score by the assigned evaluators?</w:t>
            </w:r>
          </w:p>
        </w:tc>
        <w:tc>
          <w:tcPr>
            <w:tcW w:w="1257" w:type="dxa"/>
            <w:vAlign w:val="center"/>
          </w:tcPr>
          <w:p w14:paraId="03BD1666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810EF72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5B027579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A03CBB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1946B152" w14:textId="1BCFC17F" w:rsidR="001B4C87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there a documented quality control by of the work of the evaluators by the President of the evaluation committee?</w:t>
            </w:r>
          </w:p>
        </w:tc>
        <w:tc>
          <w:tcPr>
            <w:tcW w:w="1257" w:type="dxa"/>
            <w:vAlign w:val="center"/>
          </w:tcPr>
          <w:p w14:paraId="480D5308" w14:textId="77777777" w:rsidR="001B4C87" w:rsidRPr="00711396" w:rsidRDefault="001B4C87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237353E" w14:textId="77777777" w:rsidR="001B4C87" w:rsidRPr="00711396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0E79C9AC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A5047F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36AA5022" w14:textId="52B7F80B" w:rsidR="00D64FB2" w:rsidRPr="00D64FB2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D64FB2">
              <w:rPr>
                <w:sz w:val="20"/>
                <w:szCs w:val="22"/>
                <w:lang w:val="en-GB"/>
              </w:rPr>
              <w:t xml:space="preserve">Is the </w:t>
            </w:r>
            <w:r>
              <w:rPr>
                <w:sz w:val="20"/>
                <w:szCs w:val="22"/>
                <w:lang w:val="en-GB"/>
              </w:rPr>
              <w:t>evaluation</w:t>
            </w:r>
            <w:r w:rsidRPr="00D64FB2">
              <w:rPr>
                <w:sz w:val="20"/>
                <w:szCs w:val="22"/>
                <w:lang w:val="en-GB"/>
              </w:rPr>
              <w:t xml:space="preserve"> report properly filled-in and signed by all members of the evaluation committee?</w:t>
            </w:r>
          </w:p>
        </w:tc>
        <w:tc>
          <w:tcPr>
            <w:tcW w:w="1257" w:type="dxa"/>
            <w:vAlign w:val="center"/>
          </w:tcPr>
          <w:p w14:paraId="3ED0F394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11D5CB0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40E5609A" w14:textId="77777777" w:rsidTr="0023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06CABE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769CA4D3" w14:textId="537B8F63" w:rsidR="00D64FB2" w:rsidRPr="00D64FB2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D64FB2">
              <w:rPr>
                <w:sz w:val="20"/>
                <w:szCs w:val="22"/>
                <w:lang w:val="en-GB"/>
              </w:rPr>
              <w:t>Have all the complaints from applicants been received and the relevant documentation sent to the members of the complaint committee?</w:t>
            </w:r>
          </w:p>
        </w:tc>
        <w:tc>
          <w:tcPr>
            <w:tcW w:w="1257" w:type="dxa"/>
            <w:vAlign w:val="center"/>
          </w:tcPr>
          <w:p w14:paraId="726C2FA1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B6C32CB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76A121D5" w14:textId="77777777" w:rsidTr="0023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C62595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</w:tcPr>
          <w:p w14:paraId="459CAF01" w14:textId="4D5890C7" w:rsidR="00D64FB2" w:rsidRPr="00D64FB2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D64FB2">
              <w:rPr>
                <w:sz w:val="20"/>
                <w:szCs w:val="22"/>
                <w:lang w:val="en-GB"/>
              </w:rPr>
              <w:t>Is the assessment report properly filled-in and signed by all members of the complaint committee?</w:t>
            </w:r>
          </w:p>
        </w:tc>
        <w:tc>
          <w:tcPr>
            <w:tcW w:w="1257" w:type="dxa"/>
            <w:vAlign w:val="center"/>
          </w:tcPr>
          <w:p w14:paraId="26F28617" w14:textId="77777777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10EFA32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38492034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AB29FDD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1ABA851" w14:textId="1D4A2E8B" w:rsidR="00D64FB2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Is the final list of awarded sub-grants and reserve list after resolution of complaints </w:t>
            </w:r>
            <w:r w:rsidRPr="00D64FB2">
              <w:rPr>
                <w:sz w:val="20"/>
                <w:szCs w:val="22"/>
                <w:lang w:val="en-GB"/>
              </w:rPr>
              <w:t>properly filled-in and signed by all members of the evaluation committee</w:t>
            </w:r>
          </w:p>
        </w:tc>
        <w:tc>
          <w:tcPr>
            <w:tcW w:w="1257" w:type="dxa"/>
            <w:vAlign w:val="center"/>
          </w:tcPr>
          <w:p w14:paraId="61650CC2" w14:textId="77777777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CA74684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3B73CC6B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5A909E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16ACD1F" w14:textId="08280393" w:rsidR="001B4C87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there a whistle-blowing report containing the tips received, the investigations carried out and the result of such inquires?</w:t>
            </w:r>
          </w:p>
        </w:tc>
        <w:tc>
          <w:tcPr>
            <w:tcW w:w="1257" w:type="dxa"/>
            <w:vAlign w:val="center"/>
          </w:tcPr>
          <w:p w14:paraId="594C024A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400BD87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2655AD42" w14:textId="77777777" w:rsidTr="002B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6F54E157" w14:textId="1109EF89" w:rsidR="00D64FB2" w:rsidRPr="00711396" w:rsidRDefault="00D64FB2" w:rsidP="00D64FB2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</w:rPr>
              <w:t>Are the procedures respected for all sub-grant applications</w:t>
            </w:r>
            <w:r>
              <w:rPr>
                <w:sz w:val="20"/>
                <w:szCs w:val="22"/>
                <w:lang w:val="en-GB"/>
              </w:rPr>
              <w:t>?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</w:tr>
      <w:tr w:rsidR="00D64FB2" w14:paraId="61DB548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D64FB2" w:rsidRPr="002B38BF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776F339A" w14:textId="01DFCBAC" w:rsidR="00D64FB2" w:rsidRPr="002F3F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administrative grids properly filled-in and signed?</w:t>
            </w:r>
          </w:p>
        </w:tc>
        <w:tc>
          <w:tcPr>
            <w:tcW w:w="1257" w:type="dxa"/>
            <w:vAlign w:val="center"/>
          </w:tcPr>
          <w:p w14:paraId="001B86EC" w14:textId="03C0EA8C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18853038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71C266FD" w:rsidR="00D64FB2" w:rsidRPr="002F3F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eligibility grids properly backed by information and documentation from the sub-grant applicants, properly filled-in and signed?</w:t>
            </w:r>
          </w:p>
        </w:tc>
        <w:tc>
          <w:tcPr>
            <w:tcW w:w="1257" w:type="dxa"/>
            <w:vAlign w:val="center"/>
          </w:tcPr>
          <w:p w14:paraId="2056C7A7" w14:textId="1FAFC01A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4F66C3DF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757360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ED82C41" w14:textId="1A4DFCB1" w:rsidR="001B4C87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evaluation grids properly filled-in and signed?</w:t>
            </w:r>
          </w:p>
        </w:tc>
        <w:tc>
          <w:tcPr>
            <w:tcW w:w="1257" w:type="dxa"/>
            <w:vAlign w:val="center"/>
          </w:tcPr>
          <w:p w14:paraId="66266F2F" w14:textId="77777777" w:rsidR="001B4C87" w:rsidRPr="00711396" w:rsidRDefault="001B4C87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B845967" w14:textId="77777777" w:rsidR="001B4C87" w:rsidRPr="00711396" w:rsidRDefault="001B4C87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482117B0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CD4C473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98159E0" w14:textId="6B4AB545" w:rsidR="001B4C87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sub-grants proposals checked by at least two members of the evaluation committee?</w:t>
            </w:r>
          </w:p>
        </w:tc>
        <w:tc>
          <w:tcPr>
            <w:tcW w:w="1257" w:type="dxa"/>
            <w:vAlign w:val="center"/>
          </w:tcPr>
          <w:p w14:paraId="2261C802" w14:textId="77777777" w:rsidR="001B4C87" w:rsidRPr="00711396" w:rsidRDefault="001B4C87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C42C234" w14:textId="77777777" w:rsidR="001B4C87" w:rsidRPr="00711396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7FED3FE3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D64FB2" w:rsidRPr="00F74757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5AB3D295" w:rsidR="00D64FB2" w:rsidRPr="002F3F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Are the notification letters to applicants signed, registered and sent? </w:t>
            </w:r>
          </w:p>
        </w:tc>
        <w:tc>
          <w:tcPr>
            <w:tcW w:w="1257" w:type="dxa"/>
            <w:vAlign w:val="center"/>
          </w:tcPr>
          <w:p w14:paraId="614A83B1" w14:textId="4A25F4A7" w:rsidR="00D64FB2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75AF0DF1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3FA28561" w:rsidR="00D64FB2" w:rsidRPr="002F3F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they contain information about the result of the evaluation?</w:t>
            </w:r>
          </w:p>
        </w:tc>
        <w:tc>
          <w:tcPr>
            <w:tcW w:w="1257" w:type="dxa"/>
            <w:vAlign w:val="center"/>
          </w:tcPr>
          <w:p w14:paraId="7F4B2E11" w14:textId="6271C59C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451C07F9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13273827" w:rsidR="00D64FB2" w:rsidRPr="002F3F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resolution letters to complaints signed, registered and sent?</w:t>
            </w:r>
          </w:p>
        </w:tc>
        <w:tc>
          <w:tcPr>
            <w:tcW w:w="1257" w:type="dxa"/>
            <w:vAlign w:val="center"/>
          </w:tcPr>
          <w:p w14:paraId="77B75B45" w14:textId="1E847CED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5B270BEB" w14:textId="41074809" w:rsidR="00D64FB2" w:rsidRPr="002B38BF" w:rsidRDefault="00D64FB2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B4C87"/>
    <w:rsid w:val="001D2D96"/>
    <w:rsid w:val="00231F87"/>
    <w:rsid w:val="002B38BF"/>
    <w:rsid w:val="002F3F96"/>
    <w:rsid w:val="002F5075"/>
    <w:rsid w:val="00312679"/>
    <w:rsid w:val="003D7758"/>
    <w:rsid w:val="00454D9A"/>
    <w:rsid w:val="004557B6"/>
    <w:rsid w:val="004D5D1F"/>
    <w:rsid w:val="00504B2B"/>
    <w:rsid w:val="00534517"/>
    <w:rsid w:val="00586698"/>
    <w:rsid w:val="005A27E9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C213C2"/>
    <w:rsid w:val="00CF505B"/>
    <w:rsid w:val="00D64FB2"/>
    <w:rsid w:val="00DA1D0E"/>
    <w:rsid w:val="00DA779E"/>
    <w:rsid w:val="00DB0BFD"/>
    <w:rsid w:val="00E309C3"/>
    <w:rsid w:val="00EC5BC4"/>
    <w:rsid w:val="00F43D84"/>
    <w:rsid w:val="00F74757"/>
    <w:rsid w:val="00F778A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E988-39C7-445D-8F3F-7921D391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2020-04-30T15:27:00Z</dcterms:created>
  <dcterms:modified xsi:type="dcterms:W3CDTF">2020-04-30T16:16:00Z</dcterms:modified>
</cp:coreProperties>
</file>